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997E0" w14:textId="77777777" w:rsidR="0021167F" w:rsidRPr="0021167F" w:rsidRDefault="00C55979" w:rsidP="00C55979">
      <w:pPr>
        <w:overflowPunct/>
        <w:autoSpaceDE w:val="0"/>
        <w:autoSpaceDN w:val="0"/>
        <w:jc w:val="left"/>
        <w:textAlignment w:val="auto"/>
        <w:rPr>
          <w:rFonts w:ascii="ＭＳ 明朝" w:eastAsia="ＭＳ ゴシック" w:cs="ＭＳ ゴシック"/>
          <w:sz w:val="24"/>
          <w:szCs w:val="24"/>
        </w:rPr>
      </w:pPr>
      <w:r w:rsidRPr="00841E6A">
        <w:rPr>
          <w:rFonts w:ascii="ＭＳ 明朝" w:cs="Times New Roman" w:hint="eastAsia"/>
          <w:color w:val="auto"/>
          <w:szCs w:val="24"/>
        </w:rPr>
        <w:t>別紙様式１－付表１</w:t>
      </w:r>
    </w:p>
    <w:p w14:paraId="66542A44" w14:textId="77777777" w:rsidR="00406593" w:rsidRDefault="00406593">
      <w:pPr>
        <w:adjustRightInd/>
        <w:spacing w:line="390" w:lineRule="exact"/>
        <w:ind w:left="242" w:hanging="242"/>
        <w:jc w:val="center"/>
        <w:rPr>
          <w:rFonts w:ascii="ＭＳ 明朝" w:cs="Times New Roman"/>
          <w:sz w:val="24"/>
          <w:szCs w:val="24"/>
        </w:rPr>
      </w:pPr>
      <w:r>
        <w:rPr>
          <w:rFonts w:ascii="ＭＳ 明朝" w:hint="eastAsia"/>
          <w:sz w:val="28"/>
          <w:szCs w:val="28"/>
        </w:rPr>
        <w:t>入札参加資格に関する誓約書</w:t>
      </w:r>
    </w:p>
    <w:p w14:paraId="45E64DE4" w14:textId="77777777" w:rsidR="00406593" w:rsidRDefault="00406593">
      <w:pPr>
        <w:adjustRightInd/>
        <w:spacing w:line="280" w:lineRule="exact"/>
        <w:ind w:left="242" w:hanging="242"/>
        <w:rPr>
          <w:rFonts w:ascii="ＭＳ 明朝" w:cs="Times New Roman"/>
          <w:sz w:val="24"/>
          <w:szCs w:val="24"/>
        </w:rPr>
      </w:pPr>
    </w:p>
    <w:p w14:paraId="2F46FFD7" w14:textId="5ABCEA4C" w:rsidR="00406593" w:rsidRDefault="002921C6">
      <w:pPr>
        <w:wordWrap w:val="0"/>
        <w:adjustRightInd/>
        <w:spacing w:line="310" w:lineRule="exact"/>
        <w:ind w:left="242" w:hanging="242"/>
        <w:jc w:val="right"/>
        <w:rPr>
          <w:rFonts w:ascii="ＭＳ 明朝" w:cs="Times New Roman"/>
          <w:sz w:val="24"/>
          <w:szCs w:val="24"/>
        </w:rPr>
      </w:pPr>
      <w:r>
        <w:rPr>
          <w:rFonts w:ascii="ＭＳ 明朝" w:hint="eastAsia"/>
          <w:sz w:val="24"/>
          <w:szCs w:val="24"/>
        </w:rPr>
        <w:t>令和</w:t>
      </w:r>
      <w:r w:rsidR="00352A1E">
        <w:rPr>
          <w:rFonts w:ascii="ＭＳ 明朝" w:hint="eastAsia"/>
          <w:sz w:val="24"/>
          <w:szCs w:val="24"/>
        </w:rPr>
        <w:t>７</w:t>
      </w:r>
      <w:r w:rsidR="00406593">
        <w:rPr>
          <w:rFonts w:ascii="ＭＳ 明朝" w:hint="eastAsia"/>
          <w:sz w:val="24"/>
          <w:szCs w:val="24"/>
        </w:rPr>
        <w:t>年　　月　　日</w:t>
      </w:r>
      <w:r w:rsidR="00406593">
        <w:rPr>
          <w:rFonts w:ascii="ＭＳ 明朝" w:hAnsi="ＭＳ 明朝"/>
          <w:sz w:val="24"/>
          <w:szCs w:val="24"/>
        </w:rPr>
        <w:t xml:space="preserve">  </w:t>
      </w:r>
    </w:p>
    <w:p w14:paraId="51D1B70B" w14:textId="77777777" w:rsidR="00406593" w:rsidRPr="00CD180F" w:rsidRDefault="00CD180F" w:rsidP="00CD180F">
      <w:pPr>
        <w:adjustRightInd/>
        <w:spacing w:line="280" w:lineRule="exact"/>
        <w:rPr>
          <w:rFonts w:ascii="ＭＳ 明朝" w:cs="Times New Roman"/>
        </w:rPr>
      </w:pPr>
      <w:r w:rsidRPr="00CD180F">
        <w:rPr>
          <w:rFonts w:ascii="ＭＳ 明朝" w:cs="Times New Roman" w:hint="eastAsia"/>
        </w:rPr>
        <w:t>（宛先）</w:t>
      </w:r>
    </w:p>
    <w:p w14:paraId="7567F5F6" w14:textId="77777777"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埼玉県知事　</w:t>
      </w:r>
      <w:r w:rsidR="002423C3">
        <w:rPr>
          <w:rFonts w:ascii="ＭＳ 明朝" w:hint="eastAsia"/>
          <w:sz w:val="24"/>
          <w:szCs w:val="24"/>
        </w:rPr>
        <w:t>大野　元裕</w:t>
      </w:r>
      <w:r>
        <w:rPr>
          <w:rFonts w:ascii="ＭＳ 明朝" w:hint="eastAsia"/>
          <w:sz w:val="24"/>
          <w:szCs w:val="24"/>
        </w:rPr>
        <w:t xml:space="preserve">　</w:t>
      </w:r>
    </w:p>
    <w:p w14:paraId="3053DDD2" w14:textId="77777777" w:rsidR="00406593" w:rsidRPr="002423C3" w:rsidRDefault="00406593">
      <w:pPr>
        <w:adjustRightInd/>
        <w:spacing w:line="280" w:lineRule="exact"/>
        <w:ind w:left="242" w:hanging="242"/>
        <w:rPr>
          <w:rFonts w:ascii="ＭＳ 明朝" w:cs="Times New Roman"/>
          <w:sz w:val="24"/>
          <w:szCs w:val="24"/>
        </w:rPr>
      </w:pPr>
    </w:p>
    <w:p w14:paraId="1C719A15" w14:textId="77777777" w:rsidR="00406593" w:rsidRDefault="00406593">
      <w:pPr>
        <w:adjustRightInd/>
        <w:spacing w:line="280" w:lineRule="exact"/>
        <w:ind w:left="242" w:hanging="242"/>
        <w:rPr>
          <w:rFonts w:ascii="ＭＳ 明朝" w:cs="Times New Roman"/>
          <w:sz w:val="24"/>
          <w:szCs w:val="24"/>
        </w:rPr>
      </w:pPr>
    </w:p>
    <w:p w14:paraId="4D30D478" w14:textId="77777777"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所在地</w:t>
      </w:r>
    </w:p>
    <w:p w14:paraId="6553EC50" w14:textId="77777777" w:rsidR="00406593" w:rsidRDefault="00406593">
      <w:pPr>
        <w:adjustRightInd/>
        <w:spacing w:line="310" w:lineRule="exact"/>
        <w:rPr>
          <w:rFonts w:ascii="ＭＳ 明朝" w:cs="Times New Roman"/>
          <w:sz w:val="24"/>
          <w:szCs w:val="24"/>
        </w:rPr>
      </w:pPr>
      <w:r>
        <w:rPr>
          <w:rFonts w:ascii="ＭＳ 明朝" w:hint="eastAsia"/>
          <w:sz w:val="24"/>
          <w:szCs w:val="24"/>
        </w:rPr>
        <w:t xml:space="preserve">　　　　　　　　　　　　　　名　称</w:t>
      </w:r>
    </w:p>
    <w:p w14:paraId="5F9DA868" w14:textId="77777777" w:rsidR="00406593" w:rsidRDefault="00406593">
      <w:pPr>
        <w:adjustRightInd/>
        <w:spacing w:line="310" w:lineRule="exact"/>
        <w:rPr>
          <w:rFonts w:ascii="ＭＳ 明朝" w:cs="Times New Roman"/>
          <w:sz w:val="24"/>
          <w:szCs w:val="24"/>
        </w:rPr>
      </w:pPr>
      <w:r>
        <w:rPr>
          <w:rFonts w:ascii="ＭＳ 明朝" w:hint="eastAsia"/>
          <w:sz w:val="24"/>
          <w:szCs w:val="24"/>
        </w:rPr>
        <w:t xml:space="preserve">　　　　　　　　　　　　　　代表者職・氏名　　</w:t>
      </w:r>
      <w:r>
        <w:rPr>
          <w:rFonts w:ascii="ＭＳ 明朝" w:hAnsi="ＭＳ 明朝"/>
          <w:sz w:val="24"/>
          <w:szCs w:val="24"/>
        </w:rPr>
        <w:t xml:space="preserve">                    </w:t>
      </w:r>
    </w:p>
    <w:p w14:paraId="3E527479" w14:textId="77777777" w:rsidR="00406593" w:rsidRPr="00827B63" w:rsidRDefault="00406593">
      <w:pPr>
        <w:adjustRightInd/>
        <w:spacing w:line="280" w:lineRule="exact"/>
        <w:ind w:left="242" w:hanging="242"/>
        <w:rPr>
          <w:rFonts w:ascii="ＭＳ 明朝" w:cs="Times New Roman"/>
          <w:sz w:val="24"/>
          <w:szCs w:val="24"/>
        </w:rPr>
      </w:pPr>
    </w:p>
    <w:p w14:paraId="7C4B25DD" w14:textId="77777777" w:rsidR="00406593" w:rsidRDefault="00406593">
      <w:pPr>
        <w:adjustRightInd/>
        <w:spacing w:line="280" w:lineRule="exact"/>
        <w:ind w:left="242" w:hanging="242"/>
        <w:rPr>
          <w:rFonts w:ascii="ＭＳ 明朝" w:cs="Times New Roman"/>
          <w:sz w:val="24"/>
          <w:szCs w:val="24"/>
        </w:rPr>
      </w:pPr>
    </w:p>
    <w:p w14:paraId="69F87C4E" w14:textId="42E1FF35"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下記案件に係る一般競争入札に参加するに当たり、下記</w:t>
      </w:r>
      <w:r w:rsidR="00B47534">
        <w:rPr>
          <w:rFonts w:ascii="ＭＳ 明朝"/>
          <w:sz w:val="24"/>
          <w:szCs w:val="24"/>
        </w:rPr>
        <w:t>(1)</w:t>
      </w:r>
      <w:r>
        <w:rPr>
          <w:rFonts w:ascii="ＭＳ 明朝" w:hint="eastAsia"/>
          <w:sz w:val="24"/>
          <w:szCs w:val="24"/>
        </w:rPr>
        <w:t>から</w:t>
      </w:r>
      <w:r w:rsidR="00B47534">
        <w:rPr>
          <w:rFonts w:ascii="ＭＳ 明朝"/>
          <w:sz w:val="24"/>
          <w:szCs w:val="24"/>
        </w:rPr>
        <w:t>(</w:t>
      </w:r>
      <w:r w:rsidR="002D44C9">
        <w:rPr>
          <w:rFonts w:ascii="ＭＳ 明朝" w:hint="eastAsia"/>
          <w:sz w:val="24"/>
          <w:szCs w:val="24"/>
        </w:rPr>
        <w:t>9</w:t>
      </w:r>
      <w:r w:rsidR="00B47534">
        <w:rPr>
          <w:rFonts w:ascii="ＭＳ 明朝"/>
          <w:sz w:val="24"/>
          <w:szCs w:val="24"/>
        </w:rPr>
        <w:t>)</w:t>
      </w:r>
      <w:r>
        <w:rPr>
          <w:rFonts w:ascii="ＭＳ 明朝" w:hint="eastAsia"/>
          <w:sz w:val="24"/>
          <w:szCs w:val="24"/>
        </w:rPr>
        <w:t>の</w:t>
      </w:r>
      <w:r w:rsidR="005A0AD1">
        <w:rPr>
          <w:rFonts w:ascii="ＭＳ 明朝" w:hint="eastAsia"/>
          <w:sz w:val="24"/>
          <w:szCs w:val="24"/>
        </w:rPr>
        <w:t>すべてに</w:t>
      </w:r>
      <w:r>
        <w:rPr>
          <w:rFonts w:ascii="ＭＳ 明朝" w:hint="eastAsia"/>
          <w:sz w:val="24"/>
          <w:szCs w:val="24"/>
        </w:rPr>
        <w:t>該当してい</w:t>
      </w:r>
      <w:r w:rsidR="005A0AD1">
        <w:rPr>
          <w:rFonts w:ascii="ＭＳ 明朝" w:hint="eastAsia"/>
          <w:sz w:val="24"/>
          <w:szCs w:val="24"/>
        </w:rPr>
        <w:t>る</w:t>
      </w:r>
      <w:r>
        <w:rPr>
          <w:rFonts w:ascii="ＭＳ 明朝" w:hint="eastAsia"/>
          <w:sz w:val="24"/>
          <w:szCs w:val="24"/>
        </w:rPr>
        <w:t>ことを誓約いたします。</w:t>
      </w:r>
    </w:p>
    <w:p w14:paraId="7CC5A143" w14:textId="77777777" w:rsidR="00406593" w:rsidRDefault="00406593">
      <w:pPr>
        <w:adjustRightInd/>
        <w:spacing w:line="280" w:lineRule="exact"/>
        <w:rPr>
          <w:rFonts w:ascii="ＭＳ 明朝" w:cs="Times New Roman"/>
          <w:sz w:val="24"/>
          <w:szCs w:val="24"/>
        </w:rPr>
      </w:pPr>
    </w:p>
    <w:p w14:paraId="44C87AE1" w14:textId="76636B2A" w:rsidR="00406593" w:rsidRPr="00B07556" w:rsidRDefault="00511A93">
      <w:pPr>
        <w:adjustRightInd/>
        <w:spacing w:line="310" w:lineRule="exact"/>
        <w:rPr>
          <w:rFonts w:ascii="ＭＳ 明朝" w:cs="Times New Roman"/>
          <w:sz w:val="24"/>
          <w:szCs w:val="24"/>
        </w:rPr>
      </w:pPr>
      <w:r w:rsidRPr="00B07556">
        <w:rPr>
          <w:rFonts w:ascii="ＭＳ 明朝" w:hint="eastAsia"/>
          <w:sz w:val="24"/>
          <w:szCs w:val="24"/>
        </w:rPr>
        <w:t>１　公告年月日</w:t>
      </w:r>
      <w:r w:rsidR="002423C3">
        <w:rPr>
          <w:rFonts w:ascii="ＭＳ 明朝" w:hint="eastAsia"/>
          <w:sz w:val="24"/>
          <w:szCs w:val="24"/>
        </w:rPr>
        <w:t xml:space="preserve">　　令和</w:t>
      </w:r>
      <w:r w:rsidR="00352A1E">
        <w:rPr>
          <w:rFonts w:ascii="ＭＳ 明朝" w:hint="eastAsia"/>
          <w:sz w:val="24"/>
          <w:szCs w:val="24"/>
        </w:rPr>
        <w:t>７</w:t>
      </w:r>
      <w:r w:rsidR="00B07556" w:rsidRPr="000A5DBA">
        <w:rPr>
          <w:rFonts w:ascii="ＭＳ 明朝" w:hint="eastAsia"/>
          <w:color w:val="auto"/>
          <w:sz w:val="24"/>
          <w:szCs w:val="24"/>
        </w:rPr>
        <w:t>年４月</w:t>
      </w:r>
      <w:r w:rsidR="00C505B1">
        <w:rPr>
          <w:rFonts w:ascii="ＭＳ 明朝" w:hint="eastAsia"/>
          <w:color w:val="auto"/>
          <w:sz w:val="24"/>
          <w:szCs w:val="24"/>
        </w:rPr>
        <w:t>２２</w:t>
      </w:r>
      <w:r w:rsidR="00B07556" w:rsidRPr="000A5DBA">
        <w:rPr>
          <w:rFonts w:ascii="ＭＳ 明朝" w:hint="eastAsia"/>
          <w:color w:val="auto"/>
          <w:sz w:val="24"/>
          <w:szCs w:val="24"/>
        </w:rPr>
        <w:t>日（</w:t>
      </w:r>
      <w:r w:rsidR="00352A1E">
        <w:rPr>
          <w:rFonts w:ascii="ＭＳ 明朝" w:hint="eastAsia"/>
          <w:color w:val="auto"/>
          <w:sz w:val="24"/>
          <w:szCs w:val="24"/>
        </w:rPr>
        <w:t>火</w:t>
      </w:r>
      <w:r w:rsidR="00B07556" w:rsidRPr="000A5DBA">
        <w:rPr>
          <w:rFonts w:ascii="ＭＳ 明朝" w:hint="eastAsia"/>
          <w:color w:val="auto"/>
          <w:sz w:val="24"/>
          <w:szCs w:val="24"/>
        </w:rPr>
        <w:t>）</w:t>
      </w:r>
    </w:p>
    <w:p w14:paraId="5A1EE72C" w14:textId="77777777" w:rsidR="00511A93" w:rsidRPr="00827B63" w:rsidRDefault="00406593" w:rsidP="00827B63">
      <w:pPr>
        <w:adjustRightInd/>
        <w:spacing w:line="390" w:lineRule="exact"/>
        <w:ind w:left="242" w:hanging="242"/>
        <w:rPr>
          <w:rFonts w:ascii="ＭＳ 明朝" w:cs="Times New Roman"/>
          <w:spacing w:val="4"/>
        </w:rPr>
      </w:pPr>
      <w:r>
        <w:rPr>
          <w:rFonts w:ascii="ＭＳ 明朝" w:hint="eastAsia"/>
          <w:spacing w:val="8"/>
          <w:sz w:val="24"/>
          <w:szCs w:val="24"/>
        </w:rPr>
        <w:t>２</w:t>
      </w:r>
      <w:r w:rsidR="002423C3">
        <w:rPr>
          <w:rFonts w:ascii="ＭＳ 明朝" w:hint="eastAsia"/>
          <w:spacing w:val="8"/>
          <w:sz w:val="24"/>
          <w:szCs w:val="24"/>
        </w:rPr>
        <w:t xml:space="preserve">　</w:t>
      </w:r>
      <w:r w:rsidRPr="002423C3">
        <w:rPr>
          <w:rFonts w:ascii="ＭＳ 明朝" w:hint="eastAsia"/>
          <w:spacing w:val="115"/>
          <w:sz w:val="24"/>
          <w:szCs w:val="24"/>
          <w:fitText w:val="1180" w:id="-2125189632"/>
        </w:rPr>
        <w:t>案件</w:t>
      </w:r>
      <w:r w:rsidRPr="002423C3">
        <w:rPr>
          <w:rFonts w:ascii="ＭＳ 明朝" w:hint="eastAsia"/>
          <w:sz w:val="24"/>
          <w:szCs w:val="24"/>
          <w:fitText w:val="1180" w:id="-2125189632"/>
        </w:rPr>
        <w:t>名</w:t>
      </w:r>
      <w:r>
        <w:rPr>
          <w:rFonts w:ascii="ＭＳ 明朝" w:hint="eastAsia"/>
          <w:spacing w:val="8"/>
          <w:sz w:val="24"/>
          <w:szCs w:val="24"/>
        </w:rPr>
        <w:t xml:space="preserve">　</w:t>
      </w:r>
      <w:r w:rsidR="002423C3">
        <w:rPr>
          <w:rFonts w:ascii="ＭＳ 明朝" w:hint="eastAsia"/>
          <w:spacing w:val="8"/>
          <w:sz w:val="24"/>
          <w:szCs w:val="24"/>
        </w:rPr>
        <w:t xml:space="preserve">　</w:t>
      </w:r>
      <w:r w:rsidR="00580BDC">
        <w:rPr>
          <w:rFonts w:ascii="ＭＳ 明朝" w:hint="eastAsia"/>
          <w:spacing w:val="8"/>
          <w:sz w:val="24"/>
          <w:szCs w:val="24"/>
        </w:rPr>
        <w:t>県広報紙「</w:t>
      </w:r>
      <w:r w:rsidR="005A0AD1" w:rsidRPr="005A0AD1">
        <w:rPr>
          <w:rFonts w:hint="eastAsia"/>
          <w:sz w:val="24"/>
          <w:szCs w:val="24"/>
        </w:rPr>
        <w:t>彩の国だより</w:t>
      </w:r>
      <w:r w:rsidR="00580BDC">
        <w:rPr>
          <w:rFonts w:hint="eastAsia"/>
          <w:sz w:val="24"/>
          <w:szCs w:val="24"/>
        </w:rPr>
        <w:t>」</w:t>
      </w:r>
      <w:r w:rsidR="002423C3">
        <w:rPr>
          <w:rFonts w:hint="eastAsia"/>
          <w:sz w:val="24"/>
          <w:szCs w:val="24"/>
        </w:rPr>
        <w:t>の新聞折り込み及び配布</w:t>
      </w:r>
      <w:r w:rsidR="005A0AD1" w:rsidRPr="005A0AD1">
        <w:rPr>
          <w:rFonts w:hint="eastAsia"/>
          <w:sz w:val="24"/>
          <w:szCs w:val="24"/>
        </w:rPr>
        <w:t>業務</w:t>
      </w:r>
    </w:p>
    <w:p w14:paraId="6E97703A" w14:textId="77777777" w:rsidR="00406593" w:rsidRDefault="00406593">
      <w:pPr>
        <w:adjustRightInd/>
        <w:spacing w:line="280" w:lineRule="exact"/>
        <w:rPr>
          <w:rFonts w:ascii="ＭＳ 明朝" w:cs="Times New Roman"/>
          <w:sz w:val="24"/>
          <w:szCs w:val="24"/>
        </w:rPr>
      </w:pPr>
    </w:p>
    <w:p w14:paraId="42B95AD4" w14:textId="77777777" w:rsidR="00406593" w:rsidRDefault="00406593">
      <w:pPr>
        <w:adjustRightInd/>
        <w:spacing w:line="310" w:lineRule="exact"/>
        <w:jc w:val="center"/>
        <w:rPr>
          <w:rFonts w:ascii="ＭＳ 明朝" w:cs="Times New Roman"/>
          <w:sz w:val="24"/>
          <w:szCs w:val="24"/>
        </w:rPr>
      </w:pPr>
      <w:r>
        <w:rPr>
          <w:rFonts w:ascii="ＭＳ 明朝" w:hAnsi="ＭＳ 明朝"/>
          <w:spacing w:val="4"/>
          <w:sz w:val="24"/>
          <w:szCs w:val="24"/>
        </w:rPr>
        <w:t xml:space="preserve"> </w:t>
      </w:r>
      <w:r>
        <w:rPr>
          <w:rFonts w:ascii="ＭＳ 明朝" w:hint="eastAsia"/>
          <w:spacing w:val="8"/>
          <w:sz w:val="24"/>
          <w:szCs w:val="24"/>
        </w:rPr>
        <w:t>記</w:t>
      </w:r>
    </w:p>
    <w:p w14:paraId="5BDE574C" w14:textId="77777777" w:rsidR="00406593" w:rsidRDefault="00406593" w:rsidP="008127EE">
      <w:pPr>
        <w:adjustRightInd/>
        <w:spacing w:line="310" w:lineRule="exact"/>
        <w:ind w:left="724" w:hanging="724"/>
        <w:rPr>
          <w:rFonts w:ascii="ＭＳ 明朝"/>
          <w:sz w:val="24"/>
          <w:szCs w:val="24"/>
        </w:rPr>
      </w:pPr>
      <w:r>
        <w:rPr>
          <w:rFonts w:ascii="ＭＳ 明朝" w:hint="eastAsia"/>
          <w:sz w:val="24"/>
          <w:szCs w:val="24"/>
        </w:rPr>
        <w:t xml:space="preserve">　　</w:t>
      </w:r>
    </w:p>
    <w:p w14:paraId="7BC7E81B" w14:textId="1A68D7FE" w:rsidR="00827B63" w:rsidRDefault="00F337A8" w:rsidP="002423C3">
      <w:pPr>
        <w:adjustRightInd/>
        <w:ind w:left="472" w:hangingChars="200" w:hanging="472"/>
        <w:rPr>
          <w:rFonts w:ascii="ＭＳ 明朝" w:hAnsi="ＭＳ 明朝"/>
          <w:sz w:val="24"/>
          <w:szCs w:val="24"/>
        </w:rPr>
      </w:pPr>
      <w:r>
        <w:rPr>
          <w:rFonts w:ascii="ＭＳ 明朝" w:hAnsi="ＭＳ 明朝" w:hint="eastAsia"/>
          <w:sz w:val="24"/>
          <w:szCs w:val="24"/>
        </w:rPr>
        <w:t xml:space="preserve">(1) </w:t>
      </w:r>
      <w:r w:rsidR="00827B63" w:rsidRPr="00827B63">
        <w:rPr>
          <w:rFonts w:ascii="ＭＳ 明朝" w:hAnsi="ＭＳ 明朝" w:hint="eastAsia"/>
          <w:sz w:val="24"/>
          <w:szCs w:val="24"/>
        </w:rPr>
        <w:t>地方自治法施行令（昭和</w:t>
      </w:r>
      <w:r w:rsidR="002423C3">
        <w:rPr>
          <w:rFonts w:ascii="ＭＳ 明朝" w:hAnsi="ＭＳ 明朝" w:hint="eastAsia"/>
          <w:sz w:val="24"/>
          <w:szCs w:val="24"/>
        </w:rPr>
        <w:t>2</w:t>
      </w:r>
      <w:r w:rsidR="002423C3">
        <w:rPr>
          <w:rFonts w:ascii="ＭＳ 明朝" w:hAnsi="ＭＳ 明朝"/>
          <w:sz w:val="24"/>
          <w:szCs w:val="24"/>
        </w:rPr>
        <w:t>2</w:t>
      </w:r>
      <w:r w:rsidR="00827B63" w:rsidRPr="00827B63">
        <w:rPr>
          <w:rFonts w:ascii="ＭＳ 明朝" w:hAnsi="ＭＳ 明朝" w:hint="eastAsia"/>
          <w:sz w:val="24"/>
          <w:szCs w:val="24"/>
        </w:rPr>
        <w:t>年政令第</w:t>
      </w:r>
      <w:r w:rsidR="002423C3">
        <w:rPr>
          <w:rFonts w:ascii="ＭＳ 明朝" w:hAnsi="ＭＳ 明朝" w:hint="eastAsia"/>
          <w:sz w:val="24"/>
          <w:szCs w:val="24"/>
        </w:rPr>
        <w:t>1</w:t>
      </w:r>
      <w:r w:rsidR="002423C3">
        <w:rPr>
          <w:rFonts w:ascii="ＭＳ 明朝" w:hAnsi="ＭＳ 明朝"/>
          <w:sz w:val="24"/>
          <w:szCs w:val="24"/>
        </w:rPr>
        <w:t>6</w:t>
      </w:r>
      <w:r w:rsidR="00827B63" w:rsidRPr="00827B63">
        <w:rPr>
          <w:rFonts w:ascii="ＭＳ 明朝" w:hAnsi="ＭＳ 明朝" w:hint="eastAsia"/>
          <w:sz w:val="24"/>
          <w:szCs w:val="24"/>
        </w:rPr>
        <w:t>号）第</w:t>
      </w:r>
      <w:r w:rsidR="002423C3">
        <w:rPr>
          <w:rFonts w:ascii="ＭＳ 明朝" w:hAnsi="ＭＳ 明朝" w:hint="eastAsia"/>
          <w:sz w:val="24"/>
          <w:szCs w:val="24"/>
        </w:rPr>
        <w:t>1</w:t>
      </w:r>
      <w:r w:rsidR="002423C3">
        <w:rPr>
          <w:rFonts w:ascii="ＭＳ 明朝" w:hAnsi="ＭＳ 明朝"/>
          <w:sz w:val="24"/>
          <w:szCs w:val="24"/>
        </w:rPr>
        <w:t>67</w:t>
      </w:r>
      <w:r w:rsidR="00827B63" w:rsidRPr="00827B63">
        <w:rPr>
          <w:rFonts w:ascii="ＭＳ 明朝" w:hAnsi="ＭＳ 明朝" w:hint="eastAsia"/>
          <w:sz w:val="24"/>
          <w:szCs w:val="24"/>
        </w:rPr>
        <w:t>条の４の規定に該当しない者であること。</w:t>
      </w:r>
    </w:p>
    <w:p w14:paraId="4C3F16A0"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(2) 物品の買入れ等に係る入札参加資格に関する告示（埼玉県告示第833号）に基づき、業種区分「催物、映画及び広告の企画・製作並びにその他業務」のうち「広報紙新聞折り込み及び配布業務」のＡ等級に格付けされた者であること。</w:t>
      </w:r>
    </w:p>
    <w:p w14:paraId="2B53E06D"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(3) 本件入札の公告日から落札決定までの期間に、埼玉県の契約に係る入札参加停止等の措置要綱（平成21年３月31日付け入審第513号）に基づく入札参加停止措置を受けていない者であること。</w:t>
      </w:r>
    </w:p>
    <w:p w14:paraId="4BD58971"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(4) 本件入札の公告日から落札決定までの期間に、埼玉県の契約に係る暴力団排除措置要綱（平成21年４月１日付け入審第97号）に基づく入札参加除外措置を受けていない者であること。</w:t>
      </w:r>
    </w:p>
    <w:p w14:paraId="5A0697B4"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(5) 令和４年４月１日から令和７年３月31日までの期間において、朝日新聞、毎日新聞、読売新聞、産経新聞、日本経済新聞、埼玉新聞又は東京新聞のうちいずれか３紙に県内全域での同日一斉新聞折り込み配布を行った実績があること。</w:t>
      </w:r>
    </w:p>
    <w:p w14:paraId="49F6C48F"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(6) 本件入札の公告日から入札書受付期間の末日までの期間に、入札に参加しようとする者の間に資本関係又は人的関係がないこと（「資本関係又は人的関係がある者（以下「同族企業」という。）同士の業務委託に係る同一入札への参加を制限する運用基準」参照。）。</w:t>
      </w:r>
    </w:p>
    <w:p w14:paraId="1ADF7892"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(7) 連絡調整の担当者を常時２名以上配置し、配布が遅れることのないよう、指示に速やかに対応できる体制をとれること。</w:t>
      </w:r>
    </w:p>
    <w:p w14:paraId="0A212B9F" w14:textId="77777777" w:rsidR="00F337A8" w:rsidRPr="00F337A8" w:rsidRDefault="00F337A8" w:rsidP="00F337A8">
      <w:pPr>
        <w:adjustRightInd/>
        <w:ind w:left="472" w:hangingChars="200" w:hanging="472"/>
        <w:rPr>
          <w:rFonts w:ascii="ＭＳ 明朝" w:hAnsi="ＭＳ 明朝" w:hint="eastAsia"/>
          <w:sz w:val="24"/>
          <w:szCs w:val="24"/>
        </w:rPr>
      </w:pPr>
      <w:r w:rsidRPr="00F337A8">
        <w:rPr>
          <w:rFonts w:ascii="ＭＳ 明朝" w:hAnsi="ＭＳ 明朝" w:hint="eastAsia"/>
          <w:sz w:val="24"/>
          <w:szCs w:val="24"/>
        </w:rPr>
        <w:t>(8) 納入された県広報紙「彩の国だより」を一時保管する場所を確保できること。</w:t>
      </w:r>
    </w:p>
    <w:p w14:paraId="714248A5" w14:textId="3593172E" w:rsidR="00841E6A" w:rsidRDefault="00F337A8" w:rsidP="00F337A8">
      <w:pPr>
        <w:adjustRightInd/>
        <w:ind w:left="472" w:hangingChars="200" w:hanging="472"/>
        <w:rPr>
          <w:rFonts w:ascii="ＭＳ 明朝" w:hAnsi="ＭＳ 明朝"/>
          <w:sz w:val="24"/>
          <w:szCs w:val="24"/>
        </w:rPr>
      </w:pPr>
      <w:r w:rsidRPr="00F337A8">
        <w:rPr>
          <w:rFonts w:ascii="ＭＳ 明朝" w:hAnsi="ＭＳ 明朝" w:hint="eastAsia"/>
          <w:sz w:val="24"/>
          <w:szCs w:val="24"/>
        </w:rPr>
        <w:t>(9) 朝日新聞、毎日新聞、読売新聞、産經新聞、日本経済新聞、埼玉新聞又は東京新聞を購読する埼玉県内の全世帯（埼玉県外の新聞販売店から配布が行われている世帯を含む。）に、県広報紙「彩の国だより」を同日一斉に新聞折り込みするための配布手順を示せること。なお、この配布については、県の承認を得ないで、契約に係る権利又は義務を第三者に譲渡し、若しくは担保に供し、又は引き受けさせることなく履行するものであること。</w:t>
      </w:r>
    </w:p>
    <w:sectPr w:rsidR="00841E6A" w:rsidSect="00F337A8">
      <w:pgSz w:w="11906" w:h="16838" w:code="9"/>
      <w:pgMar w:top="851" w:right="1418" w:bottom="567" w:left="1418" w:header="720" w:footer="720" w:gutter="0"/>
      <w:cols w:space="720"/>
      <w:noEndnote/>
      <w:docGrid w:type="linesAndChars" w:linePitch="32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07585" w14:textId="77777777" w:rsidR="0099311D" w:rsidRDefault="0099311D">
      <w:r>
        <w:separator/>
      </w:r>
    </w:p>
  </w:endnote>
  <w:endnote w:type="continuationSeparator" w:id="0">
    <w:p w14:paraId="13134DE8" w14:textId="77777777" w:rsidR="0099311D" w:rsidRDefault="00993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45DB" w14:textId="77777777" w:rsidR="0099311D" w:rsidRDefault="0099311D">
      <w:r>
        <w:rPr>
          <w:rFonts w:ascii="ＭＳ 明朝" w:cs="Times New Roman"/>
          <w:color w:val="auto"/>
          <w:sz w:val="2"/>
          <w:szCs w:val="2"/>
        </w:rPr>
        <w:continuationSeparator/>
      </w:r>
    </w:p>
  </w:footnote>
  <w:footnote w:type="continuationSeparator" w:id="0">
    <w:p w14:paraId="77554DD6" w14:textId="77777777" w:rsidR="0099311D" w:rsidRDefault="00993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0"/>
  <w:drawingGridHorizontalSpacing w:val="108"/>
  <w:drawingGridVerticalSpacing w:val="16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93"/>
    <w:rsid w:val="00005305"/>
    <w:rsid w:val="000135FF"/>
    <w:rsid w:val="0002046C"/>
    <w:rsid w:val="0004075C"/>
    <w:rsid w:val="000A5DBA"/>
    <w:rsid w:val="000F6AAE"/>
    <w:rsid w:val="001028F0"/>
    <w:rsid w:val="00145F7D"/>
    <w:rsid w:val="00153869"/>
    <w:rsid w:val="00195EC5"/>
    <w:rsid w:val="001C45E7"/>
    <w:rsid w:val="001C55F9"/>
    <w:rsid w:val="0021167F"/>
    <w:rsid w:val="00217D5E"/>
    <w:rsid w:val="00223C1A"/>
    <w:rsid w:val="002423C3"/>
    <w:rsid w:val="00253937"/>
    <w:rsid w:val="0026288A"/>
    <w:rsid w:val="00263386"/>
    <w:rsid w:val="00263C9F"/>
    <w:rsid w:val="00280E46"/>
    <w:rsid w:val="002921C6"/>
    <w:rsid w:val="002A5BC9"/>
    <w:rsid w:val="002B7DAB"/>
    <w:rsid w:val="002D44C9"/>
    <w:rsid w:val="002D5C1C"/>
    <w:rsid w:val="002F2523"/>
    <w:rsid w:val="00300FA8"/>
    <w:rsid w:val="00303A05"/>
    <w:rsid w:val="00352A1E"/>
    <w:rsid w:val="00357442"/>
    <w:rsid w:val="00361AF4"/>
    <w:rsid w:val="00361F42"/>
    <w:rsid w:val="00386D7B"/>
    <w:rsid w:val="003C320A"/>
    <w:rsid w:val="003D1ED8"/>
    <w:rsid w:val="00406593"/>
    <w:rsid w:val="00415D17"/>
    <w:rsid w:val="0041776F"/>
    <w:rsid w:val="00487775"/>
    <w:rsid w:val="004930D2"/>
    <w:rsid w:val="00494124"/>
    <w:rsid w:val="004B60B4"/>
    <w:rsid w:val="004E252C"/>
    <w:rsid w:val="00506DE3"/>
    <w:rsid w:val="00511A93"/>
    <w:rsid w:val="00516B9F"/>
    <w:rsid w:val="0053654C"/>
    <w:rsid w:val="0054670E"/>
    <w:rsid w:val="00580BDC"/>
    <w:rsid w:val="005A0AD1"/>
    <w:rsid w:val="0060420F"/>
    <w:rsid w:val="00640B62"/>
    <w:rsid w:val="0065272F"/>
    <w:rsid w:val="006A7160"/>
    <w:rsid w:val="00712D13"/>
    <w:rsid w:val="00750F9B"/>
    <w:rsid w:val="00760473"/>
    <w:rsid w:val="007658C2"/>
    <w:rsid w:val="00777723"/>
    <w:rsid w:val="0079436D"/>
    <w:rsid w:val="007C15EB"/>
    <w:rsid w:val="007D2941"/>
    <w:rsid w:val="008127EE"/>
    <w:rsid w:val="00827B63"/>
    <w:rsid w:val="00841E6A"/>
    <w:rsid w:val="00844166"/>
    <w:rsid w:val="00983F62"/>
    <w:rsid w:val="009873C0"/>
    <w:rsid w:val="0099311D"/>
    <w:rsid w:val="009B7567"/>
    <w:rsid w:val="009C636B"/>
    <w:rsid w:val="00A06835"/>
    <w:rsid w:val="00A55A0F"/>
    <w:rsid w:val="00A61F22"/>
    <w:rsid w:val="00A65701"/>
    <w:rsid w:val="00AB41B2"/>
    <w:rsid w:val="00AD1DA1"/>
    <w:rsid w:val="00B07556"/>
    <w:rsid w:val="00B12A57"/>
    <w:rsid w:val="00B47534"/>
    <w:rsid w:val="00B70839"/>
    <w:rsid w:val="00B82611"/>
    <w:rsid w:val="00BE129D"/>
    <w:rsid w:val="00C505B1"/>
    <w:rsid w:val="00C55979"/>
    <w:rsid w:val="00CC0651"/>
    <w:rsid w:val="00CC4E49"/>
    <w:rsid w:val="00CD180F"/>
    <w:rsid w:val="00CF3177"/>
    <w:rsid w:val="00D65B55"/>
    <w:rsid w:val="00D97162"/>
    <w:rsid w:val="00DF6F54"/>
    <w:rsid w:val="00E057D1"/>
    <w:rsid w:val="00E05FCF"/>
    <w:rsid w:val="00E07DC3"/>
    <w:rsid w:val="00E25A0D"/>
    <w:rsid w:val="00E65553"/>
    <w:rsid w:val="00E70909"/>
    <w:rsid w:val="00EA3F2D"/>
    <w:rsid w:val="00EB627A"/>
    <w:rsid w:val="00EC3CD0"/>
    <w:rsid w:val="00F10DD2"/>
    <w:rsid w:val="00F337A8"/>
    <w:rsid w:val="00F90296"/>
    <w:rsid w:val="00FA1F61"/>
    <w:rsid w:val="00FA70CC"/>
    <w:rsid w:val="00FD4171"/>
    <w:rsid w:val="00FE7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F77D44"/>
  <w15:docId w15:val="{BC4A3B13-C11F-44D5-86F8-91570416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 w:type="character" w:styleId="a8">
    <w:name w:val="annotation reference"/>
    <w:basedOn w:val="a0"/>
    <w:uiPriority w:val="99"/>
    <w:semiHidden/>
    <w:unhideWhenUsed/>
    <w:rsid w:val="00145F7D"/>
    <w:rPr>
      <w:sz w:val="18"/>
      <w:szCs w:val="18"/>
    </w:rPr>
  </w:style>
  <w:style w:type="paragraph" w:styleId="a9">
    <w:name w:val="annotation text"/>
    <w:basedOn w:val="a"/>
    <w:link w:val="aa"/>
    <w:uiPriority w:val="99"/>
    <w:semiHidden/>
    <w:unhideWhenUsed/>
    <w:rsid w:val="00145F7D"/>
    <w:pPr>
      <w:jc w:val="left"/>
    </w:pPr>
  </w:style>
  <w:style w:type="character" w:customStyle="1" w:styleId="aa">
    <w:name w:val="コメント文字列 (文字)"/>
    <w:basedOn w:val="a0"/>
    <w:link w:val="a9"/>
    <w:uiPriority w:val="99"/>
    <w:semiHidden/>
    <w:rsid w:val="00145F7D"/>
    <w:rPr>
      <w:rFonts w:cs="ＭＳ 明朝"/>
      <w:color w:val="000000"/>
      <w:sz w:val="22"/>
      <w:szCs w:val="22"/>
    </w:rPr>
  </w:style>
  <w:style w:type="paragraph" w:styleId="ab">
    <w:name w:val="Balloon Text"/>
    <w:basedOn w:val="a"/>
    <w:link w:val="ac"/>
    <w:uiPriority w:val="99"/>
    <w:semiHidden/>
    <w:unhideWhenUsed/>
    <w:rsid w:val="00145F7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45F7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7B54C-8BEF-48F5-A210-8402A0BC5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武田 早加（広報課）</cp:lastModifiedBy>
  <cp:revision>29</cp:revision>
  <cp:lastPrinted>2022-03-22T05:39:00Z</cp:lastPrinted>
  <dcterms:created xsi:type="dcterms:W3CDTF">2020-01-10T07:43:00Z</dcterms:created>
  <dcterms:modified xsi:type="dcterms:W3CDTF">2025-04-21T02:12:00Z</dcterms:modified>
</cp:coreProperties>
</file>